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CE7A" w14:textId="77777777" w:rsidR="00FB4F0D" w:rsidRDefault="00FB4F0D">
      <w:pPr>
        <w:rPr>
          <w:sz w:val="52"/>
          <w:szCs w:val="52"/>
        </w:rPr>
      </w:pPr>
    </w:p>
    <w:p w14:paraId="7DC8EB58" w14:textId="77777777" w:rsidR="00FB4F0D" w:rsidRPr="002742EE" w:rsidRDefault="00FB4F0D">
      <w:pPr>
        <w:rPr>
          <w:sz w:val="52"/>
          <w:szCs w:val="52"/>
        </w:rPr>
      </w:pPr>
      <w:r w:rsidRPr="002742EE">
        <w:rPr>
          <w:sz w:val="52"/>
          <w:szCs w:val="52"/>
        </w:rPr>
        <w:t>BOETEBELEID HC OLYMPIA</w:t>
      </w:r>
    </w:p>
    <w:p w14:paraId="1FF984AF" w14:textId="77777777" w:rsidR="00FB4F0D" w:rsidRPr="002742EE" w:rsidRDefault="00FB4F0D" w:rsidP="00FB4F0D"/>
    <w:p w14:paraId="4263EED6" w14:textId="77777777" w:rsidR="00FB4F0D" w:rsidRPr="002742EE" w:rsidRDefault="00FB4F0D" w:rsidP="00FB4F0D"/>
    <w:p w14:paraId="0ECE699A" w14:textId="77777777" w:rsidR="00FB4F0D" w:rsidRPr="002742EE" w:rsidRDefault="00FB4F0D" w:rsidP="00FB4F0D"/>
    <w:p w14:paraId="1FB5F4F7" w14:textId="77777777" w:rsidR="00FB4F0D" w:rsidRPr="002742EE" w:rsidRDefault="00FB4F0D" w:rsidP="00FB4F0D"/>
    <w:p w14:paraId="22836E2A" w14:textId="77777777" w:rsidR="00FB4F0D" w:rsidRPr="002742EE" w:rsidRDefault="00FB4F0D" w:rsidP="00FB4F0D"/>
    <w:p w14:paraId="27261135" w14:textId="77777777" w:rsidR="00FB4F0D" w:rsidRPr="002742EE" w:rsidRDefault="00FB4F0D" w:rsidP="00FB4F0D"/>
    <w:p w14:paraId="7A6EF0D2" w14:textId="77777777" w:rsidR="00FB4F0D" w:rsidRPr="002742EE" w:rsidRDefault="00FB4F0D" w:rsidP="00FB4F0D"/>
    <w:p w14:paraId="0D19AEF0" w14:textId="77777777" w:rsidR="00FB4F0D" w:rsidRPr="002742EE" w:rsidRDefault="00FB4F0D" w:rsidP="00FB4F0D"/>
    <w:p w14:paraId="2D58F066" w14:textId="77777777" w:rsidR="00FB4F0D" w:rsidRPr="002742EE" w:rsidRDefault="00FB4F0D" w:rsidP="00FB4F0D"/>
    <w:p w14:paraId="480B5045" w14:textId="77777777" w:rsidR="00FB4F0D" w:rsidRPr="002742EE" w:rsidRDefault="00FB4F0D" w:rsidP="00FB4F0D"/>
    <w:p w14:paraId="75135163" w14:textId="77777777" w:rsidR="00FB4F0D" w:rsidRPr="002742EE" w:rsidRDefault="00FB4F0D" w:rsidP="00FB4F0D"/>
    <w:p w14:paraId="01263981" w14:textId="77777777" w:rsidR="00FB4F0D" w:rsidRPr="002742EE" w:rsidRDefault="00FB4F0D" w:rsidP="00FB4F0D"/>
    <w:p w14:paraId="3278CB21" w14:textId="77777777" w:rsidR="00FB4F0D" w:rsidRPr="002742EE" w:rsidRDefault="00FB4F0D" w:rsidP="00FB4F0D"/>
    <w:p w14:paraId="5F156C7B" w14:textId="77777777" w:rsidR="00FB4F0D" w:rsidRPr="002742EE" w:rsidRDefault="00FB4F0D" w:rsidP="00FB4F0D">
      <w:pPr>
        <w:rPr>
          <w:lang w:val="en-GB"/>
        </w:rPr>
      </w:pPr>
      <w:r w:rsidRPr="002742EE">
        <w:rPr>
          <w:lang w:val="en-GB"/>
        </w:rPr>
        <w:t xml:space="preserve">Versie </w:t>
      </w:r>
      <w:proofErr w:type="spellStart"/>
      <w:r w:rsidRPr="002742EE">
        <w:rPr>
          <w:lang w:val="en-GB"/>
        </w:rPr>
        <w:t>controle</w:t>
      </w:r>
      <w:proofErr w:type="spellEnd"/>
    </w:p>
    <w:tbl>
      <w:tblPr>
        <w:tblStyle w:val="Tabelraster"/>
        <w:tblW w:w="0" w:type="auto"/>
        <w:tblLook w:val="04A0" w:firstRow="1" w:lastRow="0" w:firstColumn="1" w:lastColumn="0" w:noHBand="0" w:noVBand="1"/>
      </w:tblPr>
      <w:tblGrid>
        <w:gridCol w:w="1090"/>
        <w:gridCol w:w="3439"/>
        <w:gridCol w:w="2543"/>
        <w:gridCol w:w="1990"/>
      </w:tblGrid>
      <w:tr w:rsidR="00FB4F0D" w:rsidRPr="002742EE" w14:paraId="17A89D68" w14:textId="77777777" w:rsidTr="00491C32">
        <w:tc>
          <w:tcPr>
            <w:tcW w:w="1101" w:type="dxa"/>
          </w:tcPr>
          <w:p w14:paraId="53EF9891" w14:textId="77777777" w:rsidR="00FB4F0D" w:rsidRPr="002742EE" w:rsidRDefault="00FB4F0D" w:rsidP="00FB4F0D">
            <w:pPr>
              <w:rPr>
                <w:b/>
                <w:sz w:val="18"/>
                <w:szCs w:val="18"/>
              </w:rPr>
            </w:pPr>
            <w:r w:rsidRPr="002742EE">
              <w:rPr>
                <w:b/>
                <w:sz w:val="18"/>
                <w:szCs w:val="18"/>
              </w:rPr>
              <w:t>Versie</w:t>
            </w:r>
          </w:p>
        </w:tc>
        <w:tc>
          <w:tcPr>
            <w:tcW w:w="3505" w:type="dxa"/>
          </w:tcPr>
          <w:p w14:paraId="29BCC7CC" w14:textId="77777777" w:rsidR="00FB4F0D" w:rsidRPr="002742EE" w:rsidRDefault="00FB4F0D" w:rsidP="00FB4F0D">
            <w:pPr>
              <w:rPr>
                <w:b/>
                <w:sz w:val="18"/>
                <w:szCs w:val="18"/>
              </w:rPr>
            </w:pPr>
          </w:p>
        </w:tc>
        <w:tc>
          <w:tcPr>
            <w:tcW w:w="2590" w:type="dxa"/>
          </w:tcPr>
          <w:p w14:paraId="4A499DC6" w14:textId="77777777" w:rsidR="00FB4F0D" w:rsidRPr="002742EE" w:rsidRDefault="00FB4F0D" w:rsidP="00FB4F0D">
            <w:pPr>
              <w:rPr>
                <w:b/>
                <w:sz w:val="18"/>
                <w:szCs w:val="18"/>
              </w:rPr>
            </w:pPr>
            <w:r w:rsidRPr="002742EE">
              <w:rPr>
                <w:b/>
                <w:sz w:val="18"/>
                <w:szCs w:val="18"/>
              </w:rPr>
              <w:t>Auteur</w:t>
            </w:r>
          </w:p>
        </w:tc>
        <w:tc>
          <w:tcPr>
            <w:tcW w:w="2016" w:type="dxa"/>
          </w:tcPr>
          <w:p w14:paraId="05368568" w14:textId="77777777" w:rsidR="00FB4F0D" w:rsidRPr="002742EE" w:rsidRDefault="00FB4F0D" w:rsidP="00FB4F0D">
            <w:pPr>
              <w:rPr>
                <w:b/>
                <w:sz w:val="18"/>
                <w:szCs w:val="18"/>
              </w:rPr>
            </w:pPr>
            <w:r w:rsidRPr="002742EE">
              <w:rPr>
                <w:b/>
                <w:sz w:val="18"/>
                <w:szCs w:val="18"/>
              </w:rPr>
              <w:t>Datum</w:t>
            </w:r>
          </w:p>
        </w:tc>
      </w:tr>
      <w:tr w:rsidR="00FB4F0D" w:rsidRPr="002742EE" w14:paraId="115E362E" w14:textId="77777777" w:rsidTr="00491C32">
        <w:tc>
          <w:tcPr>
            <w:tcW w:w="1101" w:type="dxa"/>
          </w:tcPr>
          <w:p w14:paraId="3AAB6238" w14:textId="77777777" w:rsidR="00FB4F0D" w:rsidRPr="002742EE" w:rsidRDefault="00FB4F0D" w:rsidP="00FB4F0D">
            <w:pPr>
              <w:rPr>
                <w:sz w:val="18"/>
                <w:szCs w:val="18"/>
              </w:rPr>
            </w:pPr>
            <w:r w:rsidRPr="002742EE">
              <w:rPr>
                <w:sz w:val="18"/>
                <w:szCs w:val="18"/>
              </w:rPr>
              <w:t>1.0</w:t>
            </w:r>
          </w:p>
        </w:tc>
        <w:tc>
          <w:tcPr>
            <w:tcW w:w="3505" w:type="dxa"/>
          </w:tcPr>
          <w:p w14:paraId="5BE3C41A" w14:textId="77777777" w:rsidR="00FB4F0D" w:rsidRPr="002742EE" w:rsidRDefault="00FB4F0D" w:rsidP="00FB4F0D">
            <w:pPr>
              <w:rPr>
                <w:sz w:val="18"/>
                <w:szCs w:val="18"/>
              </w:rPr>
            </w:pPr>
            <w:r w:rsidRPr="002742EE">
              <w:rPr>
                <w:sz w:val="18"/>
                <w:szCs w:val="18"/>
              </w:rPr>
              <w:t>Initial release</w:t>
            </w:r>
          </w:p>
        </w:tc>
        <w:tc>
          <w:tcPr>
            <w:tcW w:w="2590" w:type="dxa"/>
          </w:tcPr>
          <w:p w14:paraId="4BE6F768" w14:textId="77777777" w:rsidR="00FB4F0D" w:rsidRPr="002742EE" w:rsidRDefault="00FB4F0D" w:rsidP="00FB4F0D">
            <w:pPr>
              <w:rPr>
                <w:sz w:val="18"/>
                <w:szCs w:val="18"/>
              </w:rPr>
            </w:pPr>
            <w:r w:rsidRPr="002742EE">
              <w:rPr>
                <w:sz w:val="18"/>
                <w:szCs w:val="18"/>
              </w:rPr>
              <w:t>Davy Breels</w:t>
            </w:r>
          </w:p>
        </w:tc>
        <w:tc>
          <w:tcPr>
            <w:tcW w:w="2016" w:type="dxa"/>
          </w:tcPr>
          <w:p w14:paraId="76AE2213" w14:textId="77777777" w:rsidR="00FB4F0D" w:rsidRPr="002742EE" w:rsidRDefault="00FB4F0D" w:rsidP="00FB4F0D">
            <w:pPr>
              <w:rPr>
                <w:sz w:val="18"/>
                <w:szCs w:val="18"/>
              </w:rPr>
            </w:pPr>
            <w:r w:rsidRPr="002742EE">
              <w:rPr>
                <w:sz w:val="18"/>
                <w:szCs w:val="18"/>
              </w:rPr>
              <w:t>25 November 2018</w:t>
            </w:r>
          </w:p>
        </w:tc>
      </w:tr>
      <w:tr w:rsidR="00FB4F0D" w:rsidRPr="002742EE" w14:paraId="4ED3D02A" w14:textId="77777777" w:rsidTr="00491C32">
        <w:tc>
          <w:tcPr>
            <w:tcW w:w="1101" w:type="dxa"/>
          </w:tcPr>
          <w:p w14:paraId="66513F2D" w14:textId="77777777" w:rsidR="00FB4F0D" w:rsidRPr="002742EE" w:rsidRDefault="00085122" w:rsidP="00FB4F0D">
            <w:pPr>
              <w:rPr>
                <w:sz w:val="18"/>
                <w:szCs w:val="18"/>
              </w:rPr>
            </w:pPr>
            <w:r w:rsidRPr="002742EE">
              <w:rPr>
                <w:sz w:val="18"/>
                <w:szCs w:val="18"/>
              </w:rPr>
              <w:t>1.1</w:t>
            </w:r>
          </w:p>
        </w:tc>
        <w:tc>
          <w:tcPr>
            <w:tcW w:w="3505" w:type="dxa"/>
          </w:tcPr>
          <w:p w14:paraId="55F19197" w14:textId="77777777" w:rsidR="00FB4F0D" w:rsidRPr="002742EE" w:rsidRDefault="00085122" w:rsidP="00FB4F0D">
            <w:pPr>
              <w:rPr>
                <w:sz w:val="18"/>
                <w:szCs w:val="18"/>
              </w:rPr>
            </w:pPr>
            <w:r w:rsidRPr="002742EE">
              <w:rPr>
                <w:sz w:val="18"/>
                <w:szCs w:val="18"/>
              </w:rPr>
              <w:t xml:space="preserve">Reviewed version @ bestuurs </w:t>
            </w:r>
          </w:p>
        </w:tc>
        <w:tc>
          <w:tcPr>
            <w:tcW w:w="2590" w:type="dxa"/>
          </w:tcPr>
          <w:p w14:paraId="2F6B2B71" w14:textId="77777777" w:rsidR="00FB4F0D" w:rsidRPr="002742EE" w:rsidRDefault="00085122" w:rsidP="00FB4F0D">
            <w:pPr>
              <w:rPr>
                <w:sz w:val="18"/>
                <w:szCs w:val="18"/>
              </w:rPr>
            </w:pPr>
            <w:r w:rsidRPr="002742EE">
              <w:rPr>
                <w:sz w:val="18"/>
                <w:szCs w:val="18"/>
              </w:rPr>
              <w:t>Davy Breels</w:t>
            </w:r>
          </w:p>
        </w:tc>
        <w:tc>
          <w:tcPr>
            <w:tcW w:w="2016" w:type="dxa"/>
          </w:tcPr>
          <w:p w14:paraId="3D6E62DF" w14:textId="77777777" w:rsidR="00FB4F0D" w:rsidRPr="002742EE" w:rsidRDefault="00085122" w:rsidP="00FB4F0D">
            <w:pPr>
              <w:rPr>
                <w:sz w:val="18"/>
                <w:szCs w:val="18"/>
              </w:rPr>
            </w:pPr>
            <w:r w:rsidRPr="002742EE">
              <w:rPr>
                <w:sz w:val="18"/>
                <w:szCs w:val="18"/>
              </w:rPr>
              <w:t>3 December 2018</w:t>
            </w:r>
          </w:p>
        </w:tc>
      </w:tr>
      <w:tr w:rsidR="003B07EB" w:rsidRPr="002742EE" w14:paraId="1123F7C3" w14:textId="77777777" w:rsidTr="00491C32">
        <w:tc>
          <w:tcPr>
            <w:tcW w:w="1101" w:type="dxa"/>
          </w:tcPr>
          <w:p w14:paraId="395EE107" w14:textId="50A881B7" w:rsidR="003B07EB" w:rsidRPr="002742EE" w:rsidRDefault="003B07EB" w:rsidP="00FB4F0D">
            <w:pPr>
              <w:rPr>
                <w:sz w:val="18"/>
                <w:szCs w:val="18"/>
              </w:rPr>
            </w:pPr>
            <w:r>
              <w:rPr>
                <w:sz w:val="18"/>
                <w:szCs w:val="18"/>
              </w:rPr>
              <w:t>2.0</w:t>
            </w:r>
          </w:p>
        </w:tc>
        <w:tc>
          <w:tcPr>
            <w:tcW w:w="3505" w:type="dxa"/>
          </w:tcPr>
          <w:p w14:paraId="07EBAD6D" w14:textId="5AB15554" w:rsidR="003B07EB" w:rsidRPr="002742EE" w:rsidRDefault="003B07EB" w:rsidP="00FB4F0D">
            <w:pPr>
              <w:rPr>
                <w:sz w:val="18"/>
                <w:szCs w:val="18"/>
              </w:rPr>
            </w:pPr>
            <w:r>
              <w:rPr>
                <w:sz w:val="18"/>
                <w:szCs w:val="18"/>
              </w:rPr>
              <w:t xml:space="preserve">Reviewed version </w:t>
            </w:r>
          </w:p>
        </w:tc>
        <w:tc>
          <w:tcPr>
            <w:tcW w:w="2590" w:type="dxa"/>
          </w:tcPr>
          <w:p w14:paraId="7768E6F1" w14:textId="422B8A6E" w:rsidR="003B07EB" w:rsidRPr="002742EE" w:rsidRDefault="003B07EB" w:rsidP="00FB4F0D">
            <w:pPr>
              <w:rPr>
                <w:sz w:val="18"/>
                <w:szCs w:val="18"/>
              </w:rPr>
            </w:pPr>
          </w:p>
        </w:tc>
        <w:tc>
          <w:tcPr>
            <w:tcW w:w="2016" w:type="dxa"/>
          </w:tcPr>
          <w:p w14:paraId="0E709C2C" w14:textId="1C81FF4A" w:rsidR="003B07EB" w:rsidRPr="002742EE" w:rsidRDefault="003B07EB" w:rsidP="00FB4F0D">
            <w:pPr>
              <w:rPr>
                <w:sz w:val="18"/>
                <w:szCs w:val="18"/>
              </w:rPr>
            </w:pPr>
            <w:r>
              <w:rPr>
                <w:sz w:val="18"/>
                <w:szCs w:val="18"/>
              </w:rPr>
              <w:t>7 februari 2022</w:t>
            </w:r>
          </w:p>
        </w:tc>
      </w:tr>
    </w:tbl>
    <w:p w14:paraId="2EE5BC37" w14:textId="77777777" w:rsidR="00FB4F0D" w:rsidRPr="002742EE" w:rsidRDefault="00FB4F0D" w:rsidP="00FB4F0D"/>
    <w:p w14:paraId="3E726578" w14:textId="77777777" w:rsidR="00FB4F0D" w:rsidRPr="002742EE" w:rsidRDefault="00FB4F0D" w:rsidP="00FB4F0D">
      <w:pPr>
        <w:rPr>
          <w:lang w:val="en-GB"/>
        </w:rPr>
      </w:pPr>
      <w:proofErr w:type="spellStart"/>
      <w:r w:rsidRPr="002742EE">
        <w:rPr>
          <w:lang w:val="en-GB"/>
        </w:rPr>
        <w:t>Distributie</w:t>
      </w:r>
      <w:proofErr w:type="spellEnd"/>
      <w:r w:rsidRPr="002742EE">
        <w:rPr>
          <w:lang w:val="en-GB"/>
        </w:rPr>
        <w:t xml:space="preserve"> </w:t>
      </w:r>
      <w:proofErr w:type="spellStart"/>
      <w:r w:rsidRPr="002742EE">
        <w:rPr>
          <w:lang w:val="en-GB"/>
        </w:rPr>
        <w:t>lijst</w:t>
      </w:r>
      <w:proofErr w:type="spellEnd"/>
    </w:p>
    <w:tbl>
      <w:tblPr>
        <w:tblStyle w:val="Tabelraster"/>
        <w:tblW w:w="0" w:type="auto"/>
        <w:tblLook w:val="04A0" w:firstRow="1" w:lastRow="0" w:firstColumn="1" w:lastColumn="0" w:noHBand="0" w:noVBand="1"/>
      </w:tblPr>
      <w:tblGrid>
        <w:gridCol w:w="3004"/>
        <w:gridCol w:w="3011"/>
        <w:gridCol w:w="3047"/>
      </w:tblGrid>
      <w:tr w:rsidR="00FB4F0D" w:rsidRPr="002742EE" w14:paraId="46F3CD43" w14:textId="77777777" w:rsidTr="000B5388">
        <w:tc>
          <w:tcPr>
            <w:tcW w:w="3004" w:type="dxa"/>
          </w:tcPr>
          <w:p w14:paraId="45AB7E1E" w14:textId="77777777" w:rsidR="00FB4F0D" w:rsidRPr="002742EE" w:rsidRDefault="00FB4F0D" w:rsidP="00FB4F0D">
            <w:pPr>
              <w:rPr>
                <w:b/>
                <w:sz w:val="18"/>
                <w:szCs w:val="18"/>
              </w:rPr>
            </w:pPr>
            <w:r w:rsidRPr="002742EE">
              <w:rPr>
                <w:b/>
                <w:sz w:val="18"/>
                <w:szCs w:val="18"/>
              </w:rPr>
              <w:t>Name</w:t>
            </w:r>
          </w:p>
        </w:tc>
        <w:tc>
          <w:tcPr>
            <w:tcW w:w="3011" w:type="dxa"/>
          </w:tcPr>
          <w:p w14:paraId="5F12105A" w14:textId="77777777" w:rsidR="00FB4F0D" w:rsidRPr="002742EE" w:rsidRDefault="00FB4F0D" w:rsidP="00FB4F0D">
            <w:pPr>
              <w:rPr>
                <w:b/>
                <w:sz w:val="18"/>
                <w:szCs w:val="18"/>
              </w:rPr>
            </w:pPr>
            <w:r w:rsidRPr="002742EE">
              <w:rPr>
                <w:b/>
                <w:sz w:val="18"/>
                <w:szCs w:val="18"/>
              </w:rPr>
              <w:t>Rol</w:t>
            </w:r>
          </w:p>
        </w:tc>
        <w:tc>
          <w:tcPr>
            <w:tcW w:w="3047" w:type="dxa"/>
          </w:tcPr>
          <w:p w14:paraId="530A2329" w14:textId="77777777" w:rsidR="00FB4F0D" w:rsidRPr="002742EE" w:rsidRDefault="00FB4F0D" w:rsidP="00FB4F0D">
            <w:pPr>
              <w:rPr>
                <w:b/>
                <w:sz w:val="18"/>
                <w:szCs w:val="18"/>
              </w:rPr>
            </w:pPr>
            <w:r w:rsidRPr="002742EE">
              <w:rPr>
                <w:b/>
                <w:sz w:val="18"/>
                <w:szCs w:val="18"/>
              </w:rPr>
              <w:t>Email adres</w:t>
            </w:r>
          </w:p>
        </w:tc>
      </w:tr>
      <w:tr w:rsidR="000B5388" w:rsidRPr="002742EE" w14:paraId="72327B32" w14:textId="77777777" w:rsidTr="00AD3CA8">
        <w:tc>
          <w:tcPr>
            <w:tcW w:w="3004" w:type="dxa"/>
          </w:tcPr>
          <w:p w14:paraId="1216565D" w14:textId="4AFA4B16" w:rsidR="000B5388" w:rsidRPr="002742EE" w:rsidRDefault="000B5388" w:rsidP="00FB4F0D">
            <w:pPr>
              <w:rPr>
                <w:sz w:val="18"/>
                <w:szCs w:val="18"/>
              </w:rPr>
            </w:pPr>
            <w:r w:rsidRPr="002742EE">
              <w:rPr>
                <w:sz w:val="18"/>
                <w:szCs w:val="18"/>
              </w:rPr>
              <w:t>Mathieu Marck</w:t>
            </w:r>
          </w:p>
        </w:tc>
        <w:tc>
          <w:tcPr>
            <w:tcW w:w="3011" w:type="dxa"/>
          </w:tcPr>
          <w:p w14:paraId="7DFBEB26" w14:textId="703E6A23" w:rsidR="000B5388" w:rsidRPr="002742EE" w:rsidRDefault="000B5388" w:rsidP="00FB4F0D">
            <w:pPr>
              <w:rPr>
                <w:sz w:val="18"/>
                <w:szCs w:val="18"/>
              </w:rPr>
            </w:pPr>
            <w:r w:rsidRPr="002742EE">
              <w:rPr>
                <w:sz w:val="18"/>
                <w:szCs w:val="18"/>
              </w:rPr>
              <w:t>Vice-voorzitter HC Olympia</w:t>
            </w:r>
          </w:p>
        </w:tc>
        <w:tc>
          <w:tcPr>
            <w:tcW w:w="3047" w:type="dxa"/>
          </w:tcPr>
          <w:p w14:paraId="447907F1" w14:textId="704AD47F" w:rsidR="000B5388" w:rsidRPr="002742EE" w:rsidRDefault="000B5388" w:rsidP="00FB4F0D">
            <w:pPr>
              <w:rPr>
                <w:sz w:val="18"/>
                <w:szCs w:val="18"/>
              </w:rPr>
            </w:pPr>
            <w:r w:rsidRPr="002742EE">
              <w:rPr>
                <w:sz w:val="18"/>
                <w:szCs w:val="18"/>
              </w:rPr>
              <w:t>welkom@hcolympia.be</w:t>
            </w:r>
          </w:p>
        </w:tc>
      </w:tr>
      <w:tr w:rsidR="000B5388" w:rsidRPr="002742EE" w14:paraId="6CC30EB2" w14:textId="77777777" w:rsidTr="00AD3CA8">
        <w:tc>
          <w:tcPr>
            <w:tcW w:w="3004" w:type="dxa"/>
          </w:tcPr>
          <w:p w14:paraId="15AD146B" w14:textId="4A067063" w:rsidR="000B5388" w:rsidRPr="002742EE" w:rsidRDefault="000B5388" w:rsidP="00FB4F0D">
            <w:pPr>
              <w:rPr>
                <w:sz w:val="18"/>
                <w:szCs w:val="18"/>
              </w:rPr>
            </w:pPr>
            <w:r w:rsidRPr="002742EE">
              <w:rPr>
                <w:sz w:val="18"/>
                <w:szCs w:val="18"/>
              </w:rPr>
              <w:t>Roosje Timmermans</w:t>
            </w:r>
          </w:p>
        </w:tc>
        <w:tc>
          <w:tcPr>
            <w:tcW w:w="3011" w:type="dxa"/>
          </w:tcPr>
          <w:p w14:paraId="2BF50C0A" w14:textId="006DE4F4" w:rsidR="000B5388" w:rsidRPr="002742EE" w:rsidRDefault="000B5388" w:rsidP="00FB4F0D">
            <w:pPr>
              <w:rPr>
                <w:sz w:val="18"/>
                <w:szCs w:val="18"/>
              </w:rPr>
            </w:pPr>
            <w:r w:rsidRPr="002742EE">
              <w:rPr>
                <w:sz w:val="18"/>
                <w:szCs w:val="18"/>
              </w:rPr>
              <w:t>Secretaris HC Olympia</w:t>
            </w:r>
          </w:p>
        </w:tc>
        <w:tc>
          <w:tcPr>
            <w:tcW w:w="3047" w:type="dxa"/>
          </w:tcPr>
          <w:p w14:paraId="72DB93D4" w14:textId="606E7FC7" w:rsidR="000B5388" w:rsidRPr="002742EE" w:rsidRDefault="000B5388" w:rsidP="00FB4F0D">
            <w:pPr>
              <w:rPr>
                <w:sz w:val="18"/>
                <w:szCs w:val="18"/>
              </w:rPr>
            </w:pPr>
            <w:r w:rsidRPr="002742EE">
              <w:rPr>
                <w:sz w:val="18"/>
                <w:szCs w:val="18"/>
              </w:rPr>
              <w:t>secretaris@hcolympia.be</w:t>
            </w:r>
          </w:p>
        </w:tc>
      </w:tr>
      <w:tr w:rsidR="000B5388" w:rsidRPr="002742EE" w14:paraId="137D3321" w14:textId="77777777" w:rsidTr="00AD3CA8">
        <w:tc>
          <w:tcPr>
            <w:tcW w:w="3004" w:type="dxa"/>
          </w:tcPr>
          <w:p w14:paraId="1217A50C" w14:textId="5A86AE29" w:rsidR="000B5388" w:rsidRPr="002742EE" w:rsidRDefault="000B5388" w:rsidP="00FB4F0D">
            <w:pPr>
              <w:rPr>
                <w:sz w:val="18"/>
                <w:szCs w:val="18"/>
              </w:rPr>
            </w:pPr>
            <w:r w:rsidRPr="002742EE">
              <w:rPr>
                <w:sz w:val="18"/>
                <w:szCs w:val="18"/>
              </w:rPr>
              <w:t>Cel communicatie</w:t>
            </w:r>
          </w:p>
        </w:tc>
        <w:tc>
          <w:tcPr>
            <w:tcW w:w="3011" w:type="dxa"/>
          </w:tcPr>
          <w:p w14:paraId="302383DE" w14:textId="16EC627D" w:rsidR="000B5388" w:rsidRPr="002742EE" w:rsidRDefault="000B5388" w:rsidP="00FB4F0D">
            <w:pPr>
              <w:rPr>
                <w:sz w:val="18"/>
                <w:szCs w:val="18"/>
              </w:rPr>
            </w:pPr>
            <w:r w:rsidRPr="002742EE">
              <w:rPr>
                <w:sz w:val="18"/>
                <w:szCs w:val="18"/>
              </w:rPr>
              <w:t>Communicatie</w:t>
            </w:r>
          </w:p>
        </w:tc>
        <w:tc>
          <w:tcPr>
            <w:tcW w:w="3047" w:type="dxa"/>
          </w:tcPr>
          <w:p w14:paraId="5D86B290" w14:textId="444DA234" w:rsidR="000B5388" w:rsidRPr="002742EE" w:rsidRDefault="000B5388" w:rsidP="00FB4F0D">
            <w:pPr>
              <w:rPr>
                <w:sz w:val="18"/>
                <w:szCs w:val="18"/>
              </w:rPr>
            </w:pPr>
            <w:hyperlink r:id="rId7" w:history="1">
              <w:r w:rsidRPr="002742EE">
                <w:rPr>
                  <w:rStyle w:val="Hyperlink"/>
                  <w:sz w:val="18"/>
                  <w:szCs w:val="18"/>
                </w:rPr>
                <w:t>communicatie@hcolympia.be</w:t>
              </w:r>
            </w:hyperlink>
          </w:p>
        </w:tc>
      </w:tr>
      <w:tr w:rsidR="000B5388" w:rsidRPr="002742EE" w14:paraId="70BB9460" w14:textId="77777777" w:rsidTr="00AD3CA8">
        <w:tc>
          <w:tcPr>
            <w:tcW w:w="3004" w:type="dxa"/>
          </w:tcPr>
          <w:p w14:paraId="451F3348" w14:textId="50526BD5" w:rsidR="000B5388" w:rsidRPr="002742EE" w:rsidRDefault="000B5388" w:rsidP="00FB4F0D">
            <w:pPr>
              <w:rPr>
                <w:sz w:val="18"/>
                <w:szCs w:val="18"/>
              </w:rPr>
            </w:pPr>
            <w:r w:rsidRPr="002742EE">
              <w:rPr>
                <w:sz w:val="18"/>
                <w:szCs w:val="18"/>
              </w:rPr>
              <w:t>Cel sportief</w:t>
            </w:r>
          </w:p>
        </w:tc>
        <w:tc>
          <w:tcPr>
            <w:tcW w:w="3011" w:type="dxa"/>
          </w:tcPr>
          <w:p w14:paraId="58FF3722" w14:textId="5D2C56F2" w:rsidR="000B5388" w:rsidRPr="002742EE" w:rsidRDefault="000B5388" w:rsidP="00FB4F0D">
            <w:pPr>
              <w:rPr>
                <w:sz w:val="18"/>
                <w:szCs w:val="18"/>
              </w:rPr>
            </w:pPr>
            <w:r w:rsidRPr="002742EE">
              <w:rPr>
                <w:sz w:val="18"/>
                <w:szCs w:val="18"/>
              </w:rPr>
              <w:t>Cel Sportief – Sporttechnische zaken</w:t>
            </w:r>
          </w:p>
        </w:tc>
        <w:tc>
          <w:tcPr>
            <w:tcW w:w="3047" w:type="dxa"/>
          </w:tcPr>
          <w:p w14:paraId="51F2F55B" w14:textId="57CFDC6B" w:rsidR="000B5388" w:rsidRPr="002742EE" w:rsidRDefault="000B5388" w:rsidP="00FB4F0D">
            <w:pPr>
              <w:rPr>
                <w:sz w:val="18"/>
                <w:szCs w:val="18"/>
              </w:rPr>
            </w:pPr>
            <w:r w:rsidRPr="002742EE">
              <w:rPr>
                <w:sz w:val="18"/>
                <w:szCs w:val="18"/>
              </w:rPr>
              <w:t>sportief@hcolympia.be</w:t>
            </w:r>
          </w:p>
        </w:tc>
      </w:tr>
    </w:tbl>
    <w:p w14:paraId="4E3A03D5" w14:textId="77777777" w:rsidR="00FB4F0D" w:rsidRPr="002742EE" w:rsidRDefault="00FB4F0D" w:rsidP="00FB4F0D"/>
    <w:p w14:paraId="22B1F432" w14:textId="77777777" w:rsidR="00FB4F0D" w:rsidRPr="002742EE" w:rsidRDefault="00FB4F0D" w:rsidP="00A871EC"/>
    <w:p w14:paraId="1FF1F8A2" w14:textId="77777777" w:rsidR="00A871EC" w:rsidRPr="002742EE" w:rsidRDefault="00A871EC" w:rsidP="00A871EC">
      <w:pPr>
        <w:rPr>
          <w:b/>
          <w:bCs/>
        </w:rPr>
      </w:pPr>
      <w:r w:rsidRPr="002742EE">
        <w:rPr>
          <w:b/>
          <w:bCs/>
        </w:rPr>
        <w:lastRenderedPageBreak/>
        <w:t xml:space="preserve">Boetebeleid HC Olympia </w:t>
      </w:r>
    </w:p>
    <w:p w14:paraId="20DC29DB" w14:textId="77777777" w:rsidR="00A871EC" w:rsidRPr="002742EE" w:rsidRDefault="00A871EC" w:rsidP="00A871EC">
      <w:r w:rsidRPr="002742EE">
        <w:t>Tijdens het reguliere seizoen ontvangt HC Olympia regelmatig boetes die worden opgelegd door de Vlaamse Hockey Liga (VHL)</w:t>
      </w:r>
      <w:r w:rsidR="008664D2" w:rsidRPr="002742EE">
        <w:t>. De</w:t>
      </w:r>
      <w:r w:rsidRPr="002742EE">
        <w:t xml:space="preserve"> boetes kunnen </w:t>
      </w:r>
      <w:r w:rsidR="008664D2" w:rsidRPr="002742EE">
        <w:t xml:space="preserve">allerlei oorzaken hebben en </w:t>
      </w:r>
      <w:r w:rsidRPr="002742EE">
        <w:t>variëren van het verkeerd invullen van het wedstrijdformulier tot het niet komen opdagen bij wedstrijden.</w:t>
      </w:r>
    </w:p>
    <w:p w14:paraId="393E8994" w14:textId="77777777" w:rsidR="00A871EC" w:rsidRPr="002742EE" w:rsidRDefault="00A871EC" w:rsidP="00A871EC">
      <w:r w:rsidRPr="002742EE">
        <w:t>Indien boetes worden veroorzaakt door verwijtbaar gedrag van een team en/of een speler zal de boete verhaald worden op het betreffende team en/of de</w:t>
      </w:r>
      <w:r w:rsidR="008664D2" w:rsidRPr="002742EE">
        <w:t xml:space="preserve"> speler/speelster. Het bestuur is namelijk van mening dat een aantal</w:t>
      </w:r>
      <w:r w:rsidRPr="002742EE">
        <w:t xml:space="preserve"> van deze boetes voorkomen kunnen worden door een betere discipline van het team en/of de </w:t>
      </w:r>
      <w:r w:rsidR="008664D2" w:rsidRPr="002742EE">
        <w:t xml:space="preserve">ploegverantwoordelijke. </w:t>
      </w:r>
    </w:p>
    <w:p w14:paraId="2F30D67F" w14:textId="77777777" w:rsidR="00A871EC" w:rsidRPr="002742EE" w:rsidRDefault="00A871EC" w:rsidP="00A871EC">
      <w:r w:rsidRPr="002742EE">
        <w:t>a. Boetes team</w:t>
      </w:r>
    </w:p>
    <w:p w14:paraId="7FA196E8" w14:textId="77777777" w:rsidR="00A871EC" w:rsidRPr="002742EE" w:rsidRDefault="00A871EC" w:rsidP="00A871EC">
      <w:r w:rsidRPr="002742EE">
        <w:t>Bij elke boete die aan een bepaald team kan wo</w:t>
      </w:r>
      <w:r w:rsidR="008664D2" w:rsidRPr="002742EE">
        <w:t xml:space="preserve">rden toegeschreven zal door de </w:t>
      </w:r>
      <w:r w:rsidR="00BD0379" w:rsidRPr="002742EE">
        <w:t>sportieve cel</w:t>
      </w:r>
      <w:r w:rsidR="008664D2" w:rsidRPr="002742EE">
        <w:t xml:space="preserve"> van HC Olympia </w:t>
      </w:r>
      <w:r w:rsidRPr="002742EE">
        <w:t xml:space="preserve">bekeken worden of er sprake was van overmacht. Het voorstel van </w:t>
      </w:r>
      <w:r w:rsidR="00BD0379" w:rsidRPr="002742EE">
        <w:t>de sportieve cel</w:t>
      </w:r>
      <w:r w:rsidRPr="002742EE">
        <w:t xml:space="preserve"> zal door het bestuur beoordeeld worden, waarna de </w:t>
      </w:r>
      <w:r w:rsidR="008664D2" w:rsidRPr="002742EE">
        <w:t xml:space="preserve">ploegverantwoordelijke </w:t>
      </w:r>
      <w:r w:rsidRPr="002742EE">
        <w:t xml:space="preserve">van het betreffende team geïnformeerd </w:t>
      </w:r>
      <w:r w:rsidR="008664D2" w:rsidRPr="002742EE">
        <w:t xml:space="preserve">zal </w:t>
      </w:r>
      <w:r w:rsidRPr="002742EE">
        <w:t>word</w:t>
      </w:r>
      <w:r w:rsidR="008664D2" w:rsidRPr="002742EE">
        <w:t>en</w:t>
      </w:r>
      <w:r w:rsidRPr="002742EE">
        <w:t>.</w:t>
      </w:r>
    </w:p>
    <w:p w14:paraId="75273B23" w14:textId="77777777" w:rsidR="00A871EC" w:rsidRPr="002742EE" w:rsidRDefault="00A871EC" w:rsidP="00A871EC">
      <w:r w:rsidRPr="002742EE">
        <w:t xml:space="preserve">In geval van teams met een bekende “krappe bezetting” zal coulanter worden omgegaan met de </w:t>
      </w:r>
      <w:r w:rsidR="008664D2" w:rsidRPr="002742EE">
        <w:t>boetes voor niet opdagen</w:t>
      </w:r>
      <w:r w:rsidRPr="002742EE">
        <w:t xml:space="preserve">. Echter is </w:t>
      </w:r>
      <w:r w:rsidR="008664D2" w:rsidRPr="002742EE">
        <w:t xml:space="preserve">er </w:t>
      </w:r>
      <w:r w:rsidRPr="002742EE">
        <w:t>ook overleg met de tegenstanders mogelijk over uitstel van de wedstrijd of een andere oplossing.</w:t>
      </w:r>
    </w:p>
    <w:p w14:paraId="7D14AD77" w14:textId="77777777" w:rsidR="00A871EC" w:rsidRPr="002742EE" w:rsidRDefault="00A871EC" w:rsidP="00A871EC">
      <w:r w:rsidRPr="002742EE">
        <w:t>b. Individuele boetes</w:t>
      </w:r>
    </w:p>
    <w:p w14:paraId="1D4FA2E5" w14:textId="77777777" w:rsidR="00A871EC" w:rsidRPr="002742EE" w:rsidRDefault="00A871EC" w:rsidP="00A871EC">
      <w:r w:rsidRPr="002742EE">
        <w:t>Individuele boetes en schorsingen als gevolg van gele (3x) en rode kaarten worden door de</w:t>
      </w:r>
      <w:r w:rsidR="008664D2" w:rsidRPr="002742EE">
        <w:t xml:space="preserve"> p</w:t>
      </w:r>
      <w:r w:rsidRPr="002742EE">
        <w:t xml:space="preserve">enningmeester doorgegeven aan de </w:t>
      </w:r>
      <w:r w:rsidR="008664D2" w:rsidRPr="002742EE">
        <w:t>ploegverantwoordelijke</w:t>
      </w:r>
      <w:r w:rsidRPr="002742EE">
        <w:t>. De eventuele boete wordt op de betreffende persoon verhaald. De disciplinaire straf (meestal schorsing) van de desbetreffende speler/spe</w:t>
      </w:r>
      <w:r w:rsidR="008664D2" w:rsidRPr="002742EE">
        <w:t xml:space="preserve">elster wordt op schriftelijke wijze gecommuniceerd alsook </w:t>
      </w:r>
      <w:r w:rsidRPr="002742EE">
        <w:t>gehandhaafd.</w:t>
      </w:r>
    </w:p>
    <w:p w14:paraId="1328FDFD" w14:textId="77777777" w:rsidR="008664D2" w:rsidRPr="002742EE" w:rsidRDefault="008664D2" w:rsidP="00A871EC">
      <w:r w:rsidRPr="002742EE">
        <w:t xml:space="preserve">Het bestuur van HC Olympia kan naast de eventuele boetes en de </w:t>
      </w:r>
      <w:r w:rsidR="00035D19" w:rsidRPr="002742EE">
        <w:t>disciplinaire straf bijkomende maatregelen treffen indien het gedrag van de desbetreffende speler/speelster aanhoudt en/of het imago van de club kan schaden.</w:t>
      </w:r>
    </w:p>
    <w:p w14:paraId="26A4A1BD" w14:textId="77777777" w:rsidR="008B7F2D" w:rsidRPr="002742EE" w:rsidRDefault="008B7F2D" w:rsidP="00A871EC">
      <w:r w:rsidRPr="002742EE">
        <w:t>Met betrekking tot de betaling en de doorbelasting van boetes wordt er een onderscheid gemaakt tussen boetes die kunnen worden doorbelast naar het team of individu, boetes die door de club betaald dienen te worden of boetes waarvoor andere (disciplinaire) afspraken gemaakt dienen te worden met het desbetreffende team:</w:t>
      </w:r>
    </w:p>
    <w:p w14:paraId="14DD8670" w14:textId="77777777" w:rsidR="008B7F2D" w:rsidRPr="002742EE" w:rsidRDefault="008B7F2D" w:rsidP="008B7F2D">
      <w:pPr>
        <w:rPr>
          <w:b/>
          <w:u w:val="single"/>
        </w:rPr>
      </w:pPr>
      <w:r w:rsidRPr="002742EE">
        <w:rPr>
          <w:b/>
          <w:u w:val="single"/>
        </w:rPr>
        <w:t>Boetes vanuit de VHL die aan het team kunnen worden doorbelast</w:t>
      </w:r>
      <w:r w:rsidR="00E0422E" w:rsidRPr="002742EE">
        <w:rPr>
          <w:b/>
          <w:u w:val="single"/>
        </w:rPr>
        <w:t xml:space="preserve"> door HC Olympia</w:t>
      </w:r>
      <w:r w:rsidRPr="002742EE">
        <w:rPr>
          <w:b/>
          <w:u w:val="single"/>
        </w:rPr>
        <w:t>:</w:t>
      </w:r>
    </w:p>
    <w:p w14:paraId="117B21B3" w14:textId="77777777" w:rsidR="00A871EC" w:rsidRPr="002742EE" w:rsidRDefault="00A871EC" w:rsidP="00A871EC">
      <w:r w:rsidRPr="002742EE">
        <w:t xml:space="preserve">(De codes voor het artikel verwijzen naar de </w:t>
      </w:r>
      <w:r w:rsidR="00035D19" w:rsidRPr="002742EE">
        <w:t xml:space="preserve">barema’s </w:t>
      </w:r>
      <w:r w:rsidRPr="002742EE">
        <w:t xml:space="preserve">die door de </w:t>
      </w:r>
      <w:r w:rsidR="00035D19" w:rsidRPr="002742EE">
        <w:t>VHL</w:t>
      </w:r>
      <w:r w:rsidRPr="002742EE">
        <w:t xml:space="preserve"> gebruikt worden.)</w:t>
      </w:r>
    </w:p>
    <w:p w14:paraId="17EAEC35" w14:textId="64E2370F" w:rsidR="00942ECF" w:rsidRPr="002742EE" w:rsidRDefault="00942ECF" w:rsidP="00942ECF">
      <w:pPr>
        <w:rPr>
          <w:b/>
        </w:rPr>
      </w:pPr>
      <w:r w:rsidRPr="002742EE">
        <w:rPr>
          <w:b/>
        </w:rPr>
        <w:t>Scheidsrechterambt</w:t>
      </w:r>
    </w:p>
    <w:p w14:paraId="2A747782" w14:textId="70D2D87D" w:rsidR="00942ECF" w:rsidRPr="002742EE" w:rsidRDefault="00942ECF" w:rsidP="00942ECF">
      <w:r w:rsidRPr="002742EE">
        <w:t>3.</w:t>
      </w:r>
      <w:r w:rsidR="00743268" w:rsidRPr="002742EE">
        <w:t>2</w:t>
      </w:r>
      <w:r w:rsidRPr="002742EE">
        <w:t>. Fraude naam scheidsrechter</w:t>
      </w:r>
      <w:r w:rsidR="00743268" w:rsidRPr="002742EE">
        <w:t xml:space="preserve"> en/of n</w:t>
      </w:r>
      <w:r w:rsidR="00743268" w:rsidRPr="002742EE">
        <w:t xml:space="preserve">aam scheidsrechter op het </w:t>
      </w:r>
      <w:r w:rsidR="00931BCB" w:rsidRPr="002742EE">
        <w:t>w</w:t>
      </w:r>
      <w:r w:rsidR="00743268" w:rsidRPr="002742EE">
        <w:t>edstrijdblad ontbreekt</w:t>
      </w:r>
      <w:r w:rsidRPr="002742EE">
        <w:t xml:space="preserve"> - 50€</w:t>
      </w:r>
    </w:p>
    <w:p w14:paraId="5119904A" w14:textId="35E670F8" w:rsidR="00942ECF" w:rsidRPr="002742EE" w:rsidRDefault="002742EE" w:rsidP="00A871EC">
      <w:pPr>
        <w:rPr>
          <w:bCs/>
        </w:rPr>
      </w:pPr>
      <w:r w:rsidRPr="002742EE">
        <w:rPr>
          <w:bCs/>
        </w:rPr>
        <w:lastRenderedPageBreak/>
        <w:t>3.3. E-learning – 6€</w:t>
      </w:r>
    </w:p>
    <w:p w14:paraId="2F9CE9BE" w14:textId="77777777" w:rsidR="002742EE" w:rsidRDefault="002742EE" w:rsidP="00A871EC">
      <w:pPr>
        <w:rPr>
          <w:b/>
        </w:rPr>
      </w:pPr>
    </w:p>
    <w:p w14:paraId="5CC14D75" w14:textId="5B142A05" w:rsidR="008B7F2D" w:rsidRPr="002742EE" w:rsidRDefault="008B7F2D" w:rsidP="00A871EC">
      <w:pPr>
        <w:rPr>
          <w:b/>
        </w:rPr>
      </w:pPr>
      <w:r w:rsidRPr="002742EE">
        <w:rPr>
          <w:b/>
        </w:rPr>
        <w:t>Wedstrijden en Wedstrijdbladen</w:t>
      </w:r>
    </w:p>
    <w:p w14:paraId="7EC574E4" w14:textId="371DAE3E" w:rsidR="00847E13" w:rsidRPr="002742EE" w:rsidRDefault="00847E13" w:rsidP="00A871EC">
      <w:r w:rsidRPr="002742EE">
        <w:t>4.</w:t>
      </w:r>
      <w:r w:rsidR="00743268" w:rsidRPr="002742EE">
        <w:t>1</w:t>
      </w:r>
      <w:r w:rsidRPr="002742EE">
        <w:t>. Laattijdige validatie Wedstrijdblad - 10€</w:t>
      </w:r>
    </w:p>
    <w:p w14:paraId="7822448A" w14:textId="161C0079" w:rsidR="008B7F2D" w:rsidRPr="002742EE" w:rsidRDefault="008B7F2D" w:rsidP="008B7F2D">
      <w:r w:rsidRPr="002742EE">
        <w:t>4.</w:t>
      </w:r>
      <w:r w:rsidR="00743268" w:rsidRPr="002742EE">
        <w:t>2</w:t>
      </w:r>
      <w:r w:rsidRPr="002742EE">
        <w:t xml:space="preserve">. </w:t>
      </w:r>
      <w:r w:rsidR="00931BCB" w:rsidRPr="002742EE">
        <w:t>Anomalie uitrusting</w:t>
      </w:r>
      <w:r w:rsidRPr="002742EE">
        <w:t xml:space="preserve"> - 5,00€/</w:t>
      </w:r>
      <w:r w:rsidR="00743268" w:rsidRPr="002742EE">
        <w:t xml:space="preserve"> per anomalie</w:t>
      </w:r>
    </w:p>
    <w:p w14:paraId="721D8E3D" w14:textId="77777777" w:rsidR="00743268" w:rsidRPr="002742EE" w:rsidRDefault="00743268" w:rsidP="00743268">
      <w:r w:rsidRPr="002742EE">
        <w:t>4.3. Verboden reclame op het shirt - 125€/per wedstrijddag</w:t>
      </w:r>
    </w:p>
    <w:p w14:paraId="3AEB53C1" w14:textId="1822E444" w:rsidR="00743268" w:rsidRPr="002742EE" w:rsidRDefault="00743268" w:rsidP="00743268">
      <w:r w:rsidRPr="002742EE">
        <w:t>4.</w:t>
      </w:r>
      <w:r w:rsidRPr="002742EE">
        <w:t>4</w:t>
      </w:r>
      <w:r w:rsidRPr="002742EE">
        <w:t>. Papieren wedstrijdverslag in te voeren door KBHB - 25€</w:t>
      </w:r>
    </w:p>
    <w:p w14:paraId="3228E657" w14:textId="75BB439B" w:rsidR="00743268" w:rsidRPr="002742EE" w:rsidRDefault="00743268" w:rsidP="00743268">
      <w:r w:rsidRPr="002742EE">
        <w:t>4.</w:t>
      </w:r>
      <w:r w:rsidRPr="002742EE">
        <w:t>5</w:t>
      </w:r>
      <w:r w:rsidRPr="002742EE">
        <w:t>. Wijziging aan de uitslag - 10,00€ (voor de bezochte club)</w:t>
      </w:r>
    </w:p>
    <w:p w14:paraId="7EFA1568" w14:textId="77777777" w:rsidR="002742EE" w:rsidRPr="002742EE" w:rsidRDefault="002742EE" w:rsidP="008B7F2D"/>
    <w:p w14:paraId="536ED9B5" w14:textId="77777777" w:rsidR="008B7F2D" w:rsidRPr="002742EE" w:rsidRDefault="008B7F2D" w:rsidP="008B7F2D">
      <w:pPr>
        <w:rPr>
          <w:b/>
        </w:rPr>
      </w:pPr>
      <w:r w:rsidRPr="002742EE">
        <w:rPr>
          <w:b/>
        </w:rPr>
        <w:t>Forfaits</w:t>
      </w:r>
    </w:p>
    <w:p w14:paraId="5EA2D5A2" w14:textId="5E887224" w:rsidR="008B7F2D" w:rsidRPr="002742EE" w:rsidRDefault="008B7F2D" w:rsidP="008B7F2D">
      <w:r w:rsidRPr="002742EE">
        <w:t>5.1. Tijdig forfait (</w:t>
      </w:r>
      <w:r w:rsidR="005F535B" w:rsidRPr="002742EE">
        <w:t>24</w:t>
      </w:r>
      <w:r w:rsidRPr="002742EE">
        <w:t>h vóór de wedstrijd) - 100€</w:t>
      </w:r>
    </w:p>
    <w:p w14:paraId="27EAA2BC" w14:textId="4A2CFE34" w:rsidR="008B7F2D" w:rsidRPr="002742EE" w:rsidRDefault="008B7F2D" w:rsidP="008B7F2D">
      <w:r w:rsidRPr="002742EE">
        <w:t xml:space="preserve">5.2. Laattijdig forfait (binnen de 2 </w:t>
      </w:r>
      <w:r w:rsidR="005F535B" w:rsidRPr="002742EE">
        <w:t>en 24</w:t>
      </w:r>
      <w:r w:rsidRPr="002742EE">
        <w:t xml:space="preserve"> uur vóór de wedstrijd) - 1</w:t>
      </w:r>
      <w:r w:rsidR="005F535B" w:rsidRPr="002742EE">
        <w:t>7</w:t>
      </w:r>
      <w:r w:rsidRPr="002742EE">
        <w:t>0€</w:t>
      </w:r>
    </w:p>
    <w:p w14:paraId="7E0F77A0" w14:textId="7A9485B0" w:rsidR="008B7F2D" w:rsidRPr="002742EE" w:rsidRDefault="008B7F2D" w:rsidP="008B7F2D">
      <w:r w:rsidRPr="002742EE">
        <w:t>5.</w:t>
      </w:r>
      <w:r w:rsidR="005F535B" w:rsidRPr="002742EE">
        <w:t>3</w:t>
      </w:r>
      <w:r w:rsidRPr="002742EE">
        <w:t xml:space="preserve">. Forfait ploeg afwezig </w:t>
      </w:r>
      <w:r w:rsidR="00E60FC5" w:rsidRPr="002742EE">
        <w:t xml:space="preserve">- </w:t>
      </w:r>
      <w:r w:rsidRPr="002742EE">
        <w:t>200€</w:t>
      </w:r>
    </w:p>
    <w:p w14:paraId="326D35A1" w14:textId="6D3D288D" w:rsidR="008B7F2D" w:rsidRPr="002742EE" w:rsidRDefault="008B7F2D" w:rsidP="008B7F2D">
      <w:r w:rsidRPr="002742EE">
        <w:t>5.</w:t>
      </w:r>
      <w:r w:rsidR="005F535B" w:rsidRPr="002742EE">
        <w:t>4</w:t>
      </w:r>
      <w:r w:rsidRPr="002742EE">
        <w:t xml:space="preserve">. Reglementair forfait </w:t>
      </w:r>
      <w:r w:rsidR="00E60FC5" w:rsidRPr="002742EE">
        <w:t xml:space="preserve">- </w:t>
      </w:r>
      <w:r w:rsidRPr="002742EE">
        <w:t>200€</w:t>
      </w:r>
    </w:p>
    <w:p w14:paraId="22AF28BF" w14:textId="3EC24DE0" w:rsidR="008B7F2D" w:rsidRPr="002742EE" w:rsidRDefault="008B7F2D" w:rsidP="008B7F2D">
      <w:r w:rsidRPr="002742EE">
        <w:t>5.</w:t>
      </w:r>
      <w:r w:rsidR="005F535B" w:rsidRPr="002742EE">
        <w:t>5</w:t>
      </w:r>
      <w:r w:rsidRPr="002742EE">
        <w:t xml:space="preserve">. </w:t>
      </w:r>
      <w:r w:rsidR="00931BCB" w:rsidRPr="002742EE">
        <w:t>Forfait – wedstrijd criterium</w:t>
      </w:r>
      <w:r w:rsidRPr="002742EE">
        <w:t xml:space="preserve"> </w:t>
      </w:r>
      <w:r w:rsidR="00E60FC5" w:rsidRPr="002742EE">
        <w:t xml:space="preserve">- </w:t>
      </w:r>
      <w:r w:rsidR="00931BCB" w:rsidRPr="002742EE">
        <w:t>40</w:t>
      </w:r>
      <w:r w:rsidRPr="002742EE">
        <w:t>€</w:t>
      </w:r>
    </w:p>
    <w:p w14:paraId="1A0FCA7E" w14:textId="4B572404" w:rsidR="00931BCB" w:rsidRPr="002742EE" w:rsidRDefault="00931BCB" w:rsidP="008B7F2D">
      <w:r w:rsidRPr="002742EE">
        <w:t>5.</w:t>
      </w:r>
      <w:r w:rsidRPr="002742EE">
        <w:t>6</w:t>
      </w:r>
      <w:r w:rsidRPr="002742EE">
        <w:t>. Kwalificatieforfait - 125€</w:t>
      </w:r>
    </w:p>
    <w:p w14:paraId="34BAF743" w14:textId="24A3F50C" w:rsidR="008B7F2D" w:rsidRPr="002742EE" w:rsidRDefault="008B7F2D" w:rsidP="008B7F2D">
      <w:r w:rsidRPr="002742EE">
        <w:t>5.</w:t>
      </w:r>
      <w:r w:rsidR="00931BCB" w:rsidRPr="002742EE">
        <w:t>7</w:t>
      </w:r>
      <w:r w:rsidRPr="002742EE">
        <w:t>. Herhaaldelijk forfait</w:t>
      </w:r>
      <w:r w:rsidR="00E60FC5" w:rsidRPr="002742EE">
        <w:t xml:space="preserve"> - </w:t>
      </w:r>
      <w:r w:rsidRPr="002742EE">
        <w:t>Het dubbele van de boete die al opgelegd werd voor elk forfait</w:t>
      </w:r>
      <w:r w:rsidR="00E04C58" w:rsidRPr="002742EE">
        <w:t>.</w:t>
      </w:r>
    </w:p>
    <w:p w14:paraId="03AC90F2" w14:textId="6488B91A" w:rsidR="00E60FC5" w:rsidRPr="002742EE" w:rsidRDefault="00931BCB" w:rsidP="008B7F2D">
      <w:r w:rsidRPr="002742EE">
        <w:t>5.</w:t>
      </w:r>
      <w:r w:rsidRPr="002742EE">
        <w:t>10</w:t>
      </w:r>
      <w:r w:rsidRPr="002742EE">
        <w:t xml:space="preserve">. </w:t>
      </w:r>
      <w:r w:rsidRPr="002742EE">
        <w:t xml:space="preserve">Algemeen </w:t>
      </w:r>
      <w:r w:rsidRPr="002742EE">
        <w:t>forfait</w:t>
      </w:r>
      <w:r w:rsidRPr="002742EE">
        <w:t xml:space="preserve"> - criterium</w:t>
      </w:r>
      <w:r w:rsidRPr="002742EE">
        <w:t xml:space="preserve"> - </w:t>
      </w:r>
      <w:r w:rsidRPr="002742EE">
        <w:t>75</w:t>
      </w:r>
      <w:r w:rsidRPr="002742EE">
        <w:t>€</w:t>
      </w:r>
    </w:p>
    <w:p w14:paraId="422BD1F2" w14:textId="77777777" w:rsidR="002742EE" w:rsidRDefault="002742EE" w:rsidP="00A871EC">
      <w:pPr>
        <w:rPr>
          <w:b/>
        </w:rPr>
      </w:pPr>
    </w:p>
    <w:p w14:paraId="0E4151F5" w14:textId="02E2643B" w:rsidR="00847E13" w:rsidRPr="002742EE" w:rsidRDefault="00E0422E" w:rsidP="00A871EC">
      <w:pPr>
        <w:rPr>
          <w:b/>
        </w:rPr>
      </w:pPr>
      <w:r w:rsidRPr="002742EE">
        <w:rPr>
          <w:b/>
        </w:rPr>
        <w:t>Kwalificaties</w:t>
      </w:r>
    </w:p>
    <w:p w14:paraId="7AF1E6C3" w14:textId="77777777" w:rsidR="00E0422E" w:rsidRPr="002742EE" w:rsidRDefault="00E0422E" w:rsidP="00E0422E">
      <w:r w:rsidRPr="002742EE">
        <w:t>6.1. Kwalificatie afwijkingen - 125€</w:t>
      </w:r>
    </w:p>
    <w:p w14:paraId="2D2EC0F9" w14:textId="77777777" w:rsidR="00E0422E" w:rsidRPr="002742EE" w:rsidRDefault="00E0422E" w:rsidP="00E0422E">
      <w:r w:rsidRPr="002742EE">
        <w:t>6.2. Onvolledige kernen - 75€/ploeg</w:t>
      </w:r>
    </w:p>
    <w:p w14:paraId="2C75321C" w14:textId="41623E9A" w:rsidR="00942ECF" w:rsidRPr="002742EE" w:rsidRDefault="00E0422E" w:rsidP="00942ECF">
      <w:r w:rsidRPr="002742EE">
        <w:t xml:space="preserve">6.3. E-learning spelers </w:t>
      </w:r>
      <w:r w:rsidR="005F535B" w:rsidRPr="002742EE">
        <w:t>vanaf U13</w:t>
      </w:r>
      <w:r w:rsidRPr="002742EE">
        <w:t xml:space="preserve"> (inbreuk art12 SR)</w:t>
      </w:r>
      <w:r w:rsidR="002742EE" w:rsidRPr="002742EE">
        <w:t xml:space="preserve"> - </w:t>
      </w:r>
      <w:r w:rsidRPr="002742EE">
        <w:t xml:space="preserve">1ste inbreuk: waarschuwing, 2de inbreuk voor dezelfde </w:t>
      </w:r>
      <w:r w:rsidR="00931BCB" w:rsidRPr="002742EE">
        <w:t>s</w:t>
      </w:r>
      <w:r w:rsidRPr="002742EE">
        <w:t xml:space="preserve">peler: 25€, 3de inbreuk voor dezelfde </w:t>
      </w:r>
      <w:r w:rsidR="00931BCB" w:rsidRPr="002742EE">
        <w:t>s</w:t>
      </w:r>
      <w:r w:rsidRPr="002742EE">
        <w:t xml:space="preserve">peler: 50€, 3de inbreuk voor dezelfde </w:t>
      </w:r>
      <w:r w:rsidR="00931BCB" w:rsidRPr="002742EE">
        <w:t>s</w:t>
      </w:r>
      <w:r w:rsidRPr="002742EE">
        <w:t>peler: kwalificatieforfait</w:t>
      </w:r>
    </w:p>
    <w:p w14:paraId="1FC0E5D8" w14:textId="51DEF110" w:rsidR="00931BCB" w:rsidRPr="002742EE" w:rsidRDefault="00931BCB" w:rsidP="00942ECF">
      <w:pPr>
        <w:rPr>
          <w:bCs/>
        </w:rPr>
      </w:pPr>
      <w:r w:rsidRPr="002742EE">
        <w:rPr>
          <w:bCs/>
        </w:rPr>
        <w:lastRenderedPageBreak/>
        <w:t>6.4. Spelen zonder jeugden</w:t>
      </w:r>
      <w:r w:rsidR="002742EE" w:rsidRPr="002742EE">
        <w:rPr>
          <w:bCs/>
        </w:rPr>
        <w:t xml:space="preserve"> afwijking om bij de volwassenen te spelen – 1</w:t>
      </w:r>
      <w:r w:rsidR="002742EE" w:rsidRPr="002742EE">
        <w:rPr>
          <w:bCs/>
          <w:vertAlign w:val="superscript"/>
        </w:rPr>
        <w:t>ste</w:t>
      </w:r>
      <w:r w:rsidR="002742EE" w:rsidRPr="002742EE">
        <w:rPr>
          <w:bCs/>
        </w:rPr>
        <w:t xml:space="preserve"> inbreuk 50€, 2</w:t>
      </w:r>
      <w:r w:rsidR="002742EE" w:rsidRPr="002742EE">
        <w:rPr>
          <w:bCs/>
          <w:vertAlign w:val="superscript"/>
        </w:rPr>
        <w:t>de</w:t>
      </w:r>
      <w:r w:rsidR="002742EE" w:rsidRPr="002742EE">
        <w:rPr>
          <w:bCs/>
        </w:rPr>
        <w:t xml:space="preserve"> inbreuk voor dezelfde speler: kwalificatieforfait </w:t>
      </w:r>
    </w:p>
    <w:p w14:paraId="2A720EAC" w14:textId="77777777" w:rsidR="00C33CAD" w:rsidRDefault="00C33CAD" w:rsidP="00C33CAD">
      <w:pPr>
        <w:rPr>
          <w:b/>
          <w:u w:val="single"/>
        </w:rPr>
      </w:pPr>
    </w:p>
    <w:p w14:paraId="0FBC374F" w14:textId="5F17ADC4" w:rsidR="00C33CAD" w:rsidRPr="00C33CAD" w:rsidRDefault="00C33CAD" w:rsidP="00C33CAD">
      <w:pPr>
        <w:rPr>
          <w:b/>
          <w:u w:val="single"/>
        </w:rPr>
      </w:pPr>
      <w:r w:rsidRPr="00C33CAD">
        <w:rPr>
          <w:b/>
          <w:u w:val="single"/>
        </w:rPr>
        <w:t>Boetes die door de club betaald dienen te worden</w:t>
      </w:r>
    </w:p>
    <w:p w14:paraId="42A2877F" w14:textId="77777777" w:rsidR="00C33CAD" w:rsidRPr="00C33CAD" w:rsidRDefault="00C33CAD" w:rsidP="00C33CAD">
      <w:pPr>
        <w:rPr>
          <w:b/>
        </w:rPr>
      </w:pPr>
      <w:r w:rsidRPr="00C33CAD">
        <w:rPr>
          <w:b/>
        </w:rPr>
        <w:t>Scheidsrechterambt</w:t>
      </w:r>
    </w:p>
    <w:p w14:paraId="54A569F0" w14:textId="4067542D" w:rsidR="003B07EB" w:rsidRDefault="003B07EB" w:rsidP="003B07EB">
      <w:pPr>
        <w:rPr>
          <w:bCs/>
        </w:rPr>
      </w:pPr>
      <w:r w:rsidRPr="00C33CAD">
        <w:rPr>
          <w:bCs/>
        </w:rPr>
        <w:t>3.</w:t>
      </w:r>
      <w:r>
        <w:rPr>
          <w:bCs/>
        </w:rPr>
        <w:t>1</w:t>
      </w:r>
      <w:r w:rsidRPr="00C33CAD">
        <w:rPr>
          <w:bCs/>
        </w:rPr>
        <w:t xml:space="preserve">. Niet-gekwalificeerde Scheidsrechter - </w:t>
      </w:r>
      <w:r>
        <w:rPr>
          <w:bCs/>
        </w:rPr>
        <w:t>25</w:t>
      </w:r>
      <w:r w:rsidRPr="00C33CAD">
        <w:rPr>
          <w:bCs/>
        </w:rPr>
        <w:t>€</w:t>
      </w:r>
    </w:p>
    <w:p w14:paraId="0FD3F21A" w14:textId="77777777" w:rsidR="00C33CAD" w:rsidRDefault="00C33CAD" w:rsidP="00C33CAD">
      <w:pPr>
        <w:rPr>
          <w:b/>
        </w:rPr>
      </w:pPr>
    </w:p>
    <w:p w14:paraId="2C3237E0" w14:textId="58F37B74" w:rsidR="00C33CAD" w:rsidRPr="00C33CAD" w:rsidRDefault="00C33CAD" w:rsidP="00C33CAD">
      <w:pPr>
        <w:rPr>
          <w:b/>
        </w:rPr>
      </w:pPr>
      <w:r w:rsidRPr="00C33CAD">
        <w:rPr>
          <w:b/>
        </w:rPr>
        <w:t>Forfaits</w:t>
      </w:r>
    </w:p>
    <w:p w14:paraId="61A79AEF" w14:textId="77777777" w:rsidR="003B07EB" w:rsidRDefault="00C33CAD" w:rsidP="00C33CAD">
      <w:pPr>
        <w:rPr>
          <w:bCs/>
        </w:rPr>
      </w:pPr>
      <w:r w:rsidRPr="00C33CAD">
        <w:rPr>
          <w:bCs/>
        </w:rPr>
        <w:t xml:space="preserve">5.8. Algemeen forfait vóór het begin van het Kampioenschap - 250€ </w:t>
      </w:r>
    </w:p>
    <w:p w14:paraId="1D9665C4" w14:textId="571527E0" w:rsidR="00C33CAD" w:rsidRPr="00C33CAD" w:rsidRDefault="00C33CAD" w:rsidP="00C33CAD">
      <w:pPr>
        <w:rPr>
          <w:bCs/>
        </w:rPr>
      </w:pPr>
      <w:r w:rsidRPr="00C33CAD">
        <w:rPr>
          <w:bCs/>
        </w:rPr>
        <w:t>5.9. Algemeen forfait na het begin van het Kampioenschap - 375€</w:t>
      </w:r>
    </w:p>
    <w:p w14:paraId="4EA632B0" w14:textId="77777777" w:rsidR="00C33CAD" w:rsidRDefault="00C33CAD" w:rsidP="00C33CAD">
      <w:pPr>
        <w:rPr>
          <w:b/>
          <w:u w:val="single"/>
        </w:rPr>
      </w:pPr>
    </w:p>
    <w:p w14:paraId="2DCADE6E" w14:textId="72A5687B" w:rsidR="00C33CAD" w:rsidRPr="00C33CAD" w:rsidRDefault="00C33CAD" w:rsidP="00C33CAD">
      <w:pPr>
        <w:rPr>
          <w:b/>
          <w:u w:val="single"/>
        </w:rPr>
      </w:pPr>
      <w:r w:rsidRPr="00C33CAD">
        <w:rPr>
          <w:b/>
          <w:u w:val="single"/>
        </w:rPr>
        <w:t>Boetes waarvoor andere (disciplinaire) afspraken gemaakt te worden met het desbetreffende team.</w:t>
      </w:r>
    </w:p>
    <w:p w14:paraId="5AC3EDB6" w14:textId="77777777" w:rsidR="00C33CAD" w:rsidRPr="00C33CAD" w:rsidRDefault="00C33CAD" w:rsidP="00C33CAD">
      <w:pPr>
        <w:rPr>
          <w:b/>
        </w:rPr>
      </w:pPr>
      <w:r w:rsidRPr="00C33CAD">
        <w:rPr>
          <w:b/>
        </w:rPr>
        <w:t>Communicatie en inning van de bedragen</w:t>
      </w:r>
    </w:p>
    <w:p w14:paraId="5F847896" w14:textId="29835176" w:rsidR="004A6F81" w:rsidRPr="00C33CAD" w:rsidRDefault="00C33CAD" w:rsidP="00C33CAD">
      <w:pPr>
        <w:rPr>
          <w:bCs/>
        </w:rPr>
      </w:pPr>
      <w:r w:rsidRPr="00C33CAD">
        <w:rPr>
          <w:bCs/>
        </w:rPr>
        <w:t>Indien de sportieve cel en het bestuur besluiten dat een team een boete moet betalen dan zal dit aan de ploegverantwoordelijke gecommuniceerd worden. Na deze mededeling zal het bedrag via de ploegverantwoordelijke zo snel mogelijk in rekening gebracht worden. Indien men het niet eens is met deze (team) boete dan kan men (schriftelijk) bezwaar indienen bij het bestuur.</w:t>
      </w:r>
    </w:p>
    <w:sectPr w:rsidR="004A6F81" w:rsidRPr="00C33CA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455F0" w14:textId="77777777" w:rsidR="0064172A" w:rsidRDefault="0064172A" w:rsidP="00FB4F0D">
      <w:pPr>
        <w:spacing w:after="0" w:line="240" w:lineRule="auto"/>
      </w:pPr>
      <w:r>
        <w:separator/>
      </w:r>
    </w:p>
  </w:endnote>
  <w:endnote w:type="continuationSeparator" w:id="0">
    <w:p w14:paraId="2AF440C6" w14:textId="77777777" w:rsidR="0064172A" w:rsidRDefault="0064172A" w:rsidP="00FB4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DC60" w14:textId="77777777" w:rsidR="0064172A" w:rsidRDefault="0064172A" w:rsidP="00FB4F0D">
      <w:pPr>
        <w:spacing w:after="0" w:line="240" w:lineRule="auto"/>
      </w:pPr>
      <w:r>
        <w:separator/>
      </w:r>
    </w:p>
  </w:footnote>
  <w:footnote w:type="continuationSeparator" w:id="0">
    <w:p w14:paraId="3302F905" w14:textId="77777777" w:rsidR="0064172A" w:rsidRDefault="0064172A" w:rsidP="00FB4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CF27" w14:textId="77777777" w:rsidR="00FB4F0D" w:rsidRDefault="00FB4F0D" w:rsidP="00FB4F0D">
    <w:pPr>
      <w:pStyle w:val="Koptekst"/>
      <w:jc w:val="right"/>
    </w:pPr>
    <w:r>
      <w:rPr>
        <w:noProof/>
        <w:lang w:eastAsia="nl-BE"/>
      </w:rPr>
      <w:drawing>
        <wp:inline distT="0" distB="0" distL="0" distR="0" wp14:anchorId="5BD266D1" wp14:editId="31BF3891">
          <wp:extent cx="1160585" cy="116058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_10-HC-OLYMPIA-Logo-BOLD-ful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728" cy="11587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70E22"/>
    <w:multiLevelType w:val="hybridMultilevel"/>
    <w:tmpl w:val="C5B42646"/>
    <w:lvl w:ilvl="0" w:tplc="9968CE72">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8921BA5"/>
    <w:multiLevelType w:val="hybridMultilevel"/>
    <w:tmpl w:val="8CA4E9EE"/>
    <w:lvl w:ilvl="0" w:tplc="C2DAC900">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13D1AE4"/>
    <w:multiLevelType w:val="hybridMultilevel"/>
    <w:tmpl w:val="BC221B24"/>
    <w:lvl w:ilvl="0" w:tplc="0430F7B0">
      <w:start w:val="1"/>
      <w:numFmt w:val="decimal"/>
      <w:pStyle w:val="Kop2"/>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1EC"/>
    <w:rsid w:val="00035D19"/>
    <w:rsid w:val="00085122"/>
    <w:rsid w:val="000B5388"/>
    <w:rsid w:val="00120FF6"/>
    <w:rsid w:val="00157E10"/>
    <w:rsid w:val="00175ADE"/>
    <w:rsid w:val="002142EF"/>
    <w:rsid w:val="002742EE"/>
    <w:rsid w:val="003B07EB"/>
    <w:rsid w:val="004A6F81"/>
    <w:rsid w:val="004F3DC9"/>
    <w:rsid w:val="005E3EB6"/>
    <w:rsid w:val="005F535B"/>
    <w:rsid w:val="0064172A"/>
    <w:rsid w:val="00743268"/>
    <w:rsid w:val="00785B60"/>
    <w:rsid w:val="007E6E6B"/>
    <w:rsid w:val="00847E13"/>
    <w:rsid w:val="008664D2"/>
    <w:rsid w:val="008B4076"/>
    <w:rsid w:val="008B7F2D"/>
    <w:rsid w:val="00931BCB"/>
    <w:rsid w:val="00942ECF"/>
    <w:rsid w:val="00A871EC"/>
    <w:rsid w:val="00BD0379"/>
    <w:rsid w:val="00C33CAD"/>
    <w:rsid w:val="00CA66EF"/>
    <w:rsid w:val="00E0422E"/>
    <w:rsid w:val="00E04C58"/>
    <w:rsid w:val="00E052E6"/>
    <w:rsid w:val="00E578CD"/>
    <w:rsid w:val="00E60FC5"/>
    <w:rsid w:val="00F64B12"/>
    <w:rsid w:val="00FB4F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3FD84"/>
  <w15:docId w15:val="{A644DD61-9B33-4868-86C8-2567AFA0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052E6"/>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052E6"/>
    <w:pPr>
      <w:keepNext/>
      <w:keepLines/>
      <w:numPr>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052E6"/>
    <w:pPr>
      <w:keepNext/>
      <w:keepLines/>
      <w:spacing w:before="200" w:after="0"/>
      <w:ind w:left="720" w:hanging="36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52E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052E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052E6"/>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FB4F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4F0D"/>
  </w:style>
  <w:style w:type="paragraph" w:styleId="Voettekst">
    <w:name w:val="footer"/>
    <w:basedOn w:val="Standaard"/>
    <w:link w:val="VoettekstChar"/>
    <w:uiPriority w:val="99"/>
    <w:unhideWhenUsed/>
    <w:rsid w:val="00FB4F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4F0D"/>
  </w:style>
  <w:style w:type="paragraph" w:styleId="Ballontekst">
    <w:name w:val="Balloon Text"/>
    <w:basedOn w:val="Standaard"/>
    <w:link w:val="BallontekstChar"/>
    <w:uiPriority w:val="99"/>
    <w:semiHidden/>
    <w:unhideWhenUsed/>
    <w:rsid w:val="00FB4F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4F0D"/>
    <w:rPr>
      <w:rFonts w:ascii="Tahoma" w:hAnsi="Tahoma" w:cs="Tahoma"/>
      <w:sz w:val="16"/>
      <w:szCs w:val="16"/>
    </w:rPr>
  </w:style>
  <w:style w:type="table" w:styleId="Tabelraster">
    <w:name w:val="Table Grid"/>
    <w:basedOn w:val="Standaardtabel"/>
    <w:uiPriority w:val="59"/>
    <w:rsid w:val="00FB4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85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unicatie@hcolympia.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754</Words>
  <Characters>4153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Davy Breels</dc:creator>
  <cp:lastModifiedBy>Machteld Schierbeek</cp:lastModifiedBy>
  <cp:revision>3</cp:revision>
  <dcterms:created xsi:type="dcterms:W3CDTF">2022-02-07T19:12:00Z</dcterms:created>
  <dcterms:modified xsi:type="dcterms:W3CDTF">2022-02-07T19:17:00Z</dcterms:modified>
</cp:coreProperties>
</file>